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44"/>
        </w:rPr>
        <w:t>Avery Singh</w:t>
      </w:r>
    </w:p>
    <w:p>
      <w:pPr>
        <w:spacing w:after="160"/>
        <w:jc w:val="center"/>
      </w:pPr>
      <w:r>
        <w:rPr>
          <w:rFonts w:ascii="Times New Roman" w:hAnsi="Times New Roman"/>
          <w:sz w:val="18"/>
        </w:rPr>
        <w:t>213-555-3392 | avery.singh@example.com | linkedin.com/in/averysingh | Washington, DC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EDUCATION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George Mason University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Arlington, VA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Bachelor of Arts in Government and Legal Studies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May 2021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Coursework: Legal Research, Compliance, Contracts, Public Policy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SKILLS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Core: </w:t>
      </w:r>
      <w:r>
        <w:rPr>
          <w:rFonts w:ascii="Times New Roman" w:hAnsi="Times New Roman"/>
          <w:sz w:val="19"/>
        </w:rPr>
        <w:t>Regulatory Compliance, Legal Research, Risk Management, Policy Development, Audit Management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Systems: </w:t>
      </w:r>
      <w:r>
        <w:rPr>
          <w:rFonts w:ascii="Times New Roman" w:hAnsi="Times New Roman"/>
          <w:sz w:val="19"/>
        </w:rPr>
        <w:t>Clio, LexisNexis, Document Management, Excel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Execution: </w:t>
      </w:r>
      <w:r>
        <w:rPr>
          <w:rFonts w:ascii="Times New Roman" w:hAnsi="Times New Roman"/>
          <w:sz w:val="19"/>
        </w:rPr>
        <w:t>Policy Review, Matter Tracking, Filing, Risk Logs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Collaboration: </w:t>
      </w:r>
      <w:r>
        <w:rPr>
          <w:rFonts w:ascii="Times New Roman" w:hAnsi="Times New Roman"/>
          <w:sz w:val="19"/>
        </w:rPr>
        <w:t>Counsel Support, Client Updates, Court Coordination, Audits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EXPERIENCE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Compliance Officer (Legal)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Mar 2023 - Present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Cedar Legal Group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Arlington, VA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Owned compliance officer (legal) workflows for active matters and weekly goals.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Reduced missed-deadline risk by tracking filings, owners, and evidence.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Reviewed policies and summarized exceptions for counsel decisions.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Legal Operations Associate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Jul 2021 - Feb 2023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Metro Compliance Partners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Washington, DC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matter files, client notes, and research summaries for attorneys.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matter trackers and document checklists that improved handoffs across the team.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intake templates that improved document completeness by 28%.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Legal Intern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2020 - Jun 2021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Fairfax Court Services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Fairfax, VA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Supported compliance officer (legal) deliverables, QA notes, and stakeholder updates.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Organized legal records before audits, hearings, and client reviews.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recurring issues so managers could resolve filing gaps.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PROJECTS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Compliance Officer (Legal) Operating Dashboard</w:t>
      </w:r>
      <w:r>
        <w:rPr>
          <w:rFonts w:ascii="Times New Roman" w:hAnsi="Times New Roman"/>
          <w:sz w:val="20"/>
        </w:rPr>
        <w:t xml:space="preserve"> | Clio, LexisNexis, Document Logs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2025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tracker for matter status, deadlines, and missing documents, owners, and.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Added views for deadlines, owner notes, missing files, and next steps.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Matter Intake Playbook</w:t>
      </w:r>
      <w:r>
        <w:rPr>
          <w:rFonts w:ascii="Times New Roman" w:hAnsi="Times New Roman"/>
          <w:sz w:val="20"/>
        </w:rPr>
        <w:t xml:space="preserve"> | Policy Notes, Matter Templates, Filing Checklists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2024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Standardized intake notes so counsel could assess risk faster.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Turned repeated filing gaps into checklists and review steps.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Compliance Officer (Legal) Quality Review</w:t>
      </w:r>
      <w:r>
        <w:rPr>
          <w:rFonts w:ascii="Times New Roman" w:hAnsi="Times New Roman"/>
          <w:sz w:val="20"/>
        </w:rPr>
        <w:t xml:space="preserve"> | Reporting, Documentation, Stakeholder Review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2023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Audited case files and summarized fixes for weekly planning.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Summarized file issues before weekly legal operations meetings.</w:t>
      </w:r>
    </w:p>
    <w:sectPr w:rsidR="00FC693F" w:rsidRPr="0006063C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